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529" w:rsidRDefault="006D2529" w:rsidP="006D2529">
      <w:pPr>
        <w:pStyle w:val="Heading3"/>
      </w:pPr>
      <w:r>
        <w:t>Procter &amp; Gamble</w:t>
      </w:r>
    </w:p>
    <w:p w:rsidR="008A2763" w:rsidRDefault="005C1C43" w:rsidP="006D2529">
      <w:pPr>
        <w:pStyle w:val="Heading2"/>
      </w:pPr>
      <w:r>
        <w:t>Brands</w:t>
      </w:r>
    </w:p>
    <w:tbl>
      <w:tblPr>
        <w:tblStyle w:val="TableGrid"/>
        <w:tblW w:w="9738" w:type="dxa"/>
        <w:tblLook w:val="04A0"/>
      </w:tblPr>
      <w:tblGrid>
        <w:gridCol w:w="2268"/>
        <w:gridCol w:w="7470"/>
      </w:tblGrid>
      <w:tr w:rsidR="008A2763" w:rsidRPr="006D2529" w:rsidTr="008A2763">
        <w:tc>
          <w:tcPr>
            <w:tcW w:w="2268" w:type="dxa"/>
          </w:tcPr>
          <w:p w:rsidR="008A2763" w:rsidRPr="006D2529" w:rsidRDefault="008A2763" w:rsidP="006D2529">
            <w:pPr>
              <w:rPr>
                <w:sz w:val="24"/>
              </w:rPr>
            </w:pPr>
            <w:r w:rsidRPr="006D2529">
              <w:rPr>
                <w:sz w:val="24"/>
              </w:rPr>
              <w:t>Baby Care</w:t>
            </w:r>
          </w:p>
        </w:tc>
        <w:tc>
          <w:tcPr>
            <w:tcW w:w="7470" w:type="dxa"/>
          </w:tcPr>
          <w:p w:rsidR="008A2763" w:rsidRPr="006D2529" w:rsidRDefault="008A2763" w:rsidP="006D2529">
            <w:pPr>
              <w:rPr>
                <w:sz w:val="24"/>
              </w:rPr>
            </w:pPr>
            <w:r w:rsidRPr="006D2529">
              <w:rPr>
                <w:sz w:val="24"/>
              </w:rPr>
              <w:t>Luvs and Pampers</w:t>
            </w:r>
          </w:p>
        </w:tc>
      </w:tr>
      <w:tr w:rsidR="008A2763" w:rsidRPr="006D2529" w:rsidTr="008A2763">
        <w:tc>
          <w:tcPr>
            <w:tcW w:w="2268" w:type="dxa"/>
          </w:tcPr>
          <w:p w:rsidR="008A2763" w:rsidRPr="006D2529" w:rsidRDefault="008A2763" w:rsidP="006D2529">
            <w:pPr>
              <w:rPr>
                <w:sz w:val="24"/>
              </w:rPr>
            </w:pPr>
            <w:r w:rsidRPr="006D2529">
              <w:rPr>
                <w:sz w:val="24"/>
              </w:rPr>
              <w:t>Fabric Care</w:t>
            </w:r>
          </w:p>
        </w:tc>
        <w:tc>
          <w:tcPr>
            <w:tcW w:w="7470" w:type="dxa"/>
          </w:tcPr>
          <w:p w:rsidR="008A2763" w:rsidRPr="006D2529" w:rsidRDefault="008A2763" w:rsidP="006D2529">
            <w:pPr>
              <w:rPr>
                <w:sz w:val="24"/>
              </w:rPr>
            </w:pPr>
            <w:r w:rsidRPr="006D2529">
              <w:rPr>
                <w:sz w:val="24"/>
              </w:rPr>
              <w:t>Tide, Ariel, Bounce, Cheer, Downy, Dreft, Era, Cain, Ace, and Rindex</w:t>
            </w:r>
          </w:p>
        </w:tc>
      </w:tr>
      <w:tr w:rsidR="006F198A" w:rsidRPr="006D2529" w:rsidTr="008A2763">
        <w:tc>
          <w:tcPr>
            <w:tcW w:w="2268" w:type="dxa"/>
          </w:tcPr>
          <w:p w:rsidR="006F198A" w:rsidRPr="006D2529" w:rsidRDefault="006F198A" w:rsidP="006D2529">
            <w:pPr>
              <w:rPr>
                <w:sz w:val="24"/>
              </w:rPr>
            </w:pPr>
            <w:r w:rsidRPr="006D2529">
              <w:rPr>
                <w:sz w:val="24"/>
              </w:rPr>
              <w:t>Family Care</w:t>
            </w:r>
          </w:p>
        </w:tc>
        <w:tc>
          <w:tcPr>
            <w:tcW w:w="7470" w:type="dxa"/>
          </w:tcPr>
          <w:p w:rsidR="006F198A" w:rsidRPr="006D2529" w:rsidRDefault="006F198A" w:rsidP="006D2529">
            <w:pPr>
              <w:rPr>
                <w:sz w:val="24"/>
              </w:rPr>
            </w:pPr>
            <w:r w:rsidRPr="006D2529">
              <w:rPr>
                <w:sz w:val="24"/>
              </w:rPr>
              <w:t>Bounty, Charmin, and Puffs</w:t>
            </w:r>
          </w:p>
        </w:tc>
      </w:tr>
      <w:tr w:rsidR="008A2763" w:rsidRPr="006D2529" w:rsidTr="008A2763">
        <w:tc>
          <w:tcPr>
            <w:tcW w:w="2268" w:type="dxa"/>
          </w:tcPr>
          <w:p w:rsidR="008A2763" w:rsidRPr="006D2529" w:rsidRDefault="006F198A" w:rsidP="006D2529">
            <w:pPr>
              <w:rPr>
                <w:sz w:val="24"/>
              </w:rPr>
            </w:pPr>
            <w:r w:rsidRPr="006D2529">
              <w:rPr>
                <w:sz w:val="24"/>
              </w:rPr>
              <w:t xml:space="preserve">Feminine </w:t>
            </w:r>
            <w:r w:rsidR="008A2763" w:rsidRPr="006D2529">
              <w:rPr>
                <w:sz w:val="24"/>
              </w:rPr>
              <w:t>Care</w:t>
            </w:r>
          </w:p>
        </w:tc>
        <w:tc>
          <w:tcPr>
            <w:tcW w:w="7470" w:type="dxa"/>
          </w:tcPr>
          <w:p w:rsidR="008A2763" w:rsidRPr="006D2529" w:rsidRDefault="008A2763" w:rsidP="006D2529">
            <w:pPr>
              <w:rPr>
                <w:sz w:val="24"/>
              </w:rPr>
            </w:pPr>
            <w:r w:rsidRPr="006D2529">
              <w:rPr>
                <w:sz w:val="24"/>
              </w:rPr>
              <w:t>Always, Always Discreet, and Tampax</w:t>
            </w:r>
          </w:p>
        </w:tc>
      </w:tr>
      <w:tr w:rsidR="008A2763" w:rsidRPr="006D2529" w:rsidTr="008A2763">
        <w:tc>
          <w:tcPr>
            <w:tcW w:w="2268" w:type="dxa"/>
          </w:tcPr>
          <w:p w:rsidR="008A2763" w:rsidRPr="006D2529" w:rsidRDefault="006F198A" w:rsidP="006D2529">
            <w:pPr>
              <w:rPr>
                <w:sz w:val="24"/>
              </w:rPr>
            </w:pPr>
            <w:r w:rsidRPr="006D2529">
              <w:rPr>
                <w:sz w:val="24"/>
              </w:rPr>
              <w:t xml:space="preserve">Hair </w:t>
            </w:r>
            <w:r w:rsidR="008A2763" w:rsidRPr="006D2529">
              <w:rPr>
                <w:sz w:val="24"/>
              </w:rPr>
              <w:t>Care</w:t>
            </w:r>
          </w:p>
        </w:tc>
        <w:tc>
          <w:tcPr>
            <w:tcW w:w="7470" w:type="dxa"/>
          </w:tcPr>
          <w:p w:rsidR="008A2763" w:rsidRPr="006D2529" w:rsidRDefault="008A2763" w:rsidP="006D2529">
            <w:pPr>
              <w:rPr>
                <w:sz w:val="24"/>
              </w:rPr>
            </w:pPr>
            <w:r w:rsidRPr="006D2529">
              <w:rPr>
                <w:sz w:val="24"/>
              </w:rPr>
              <w:t>Head &amp; Shoulders, Aussie, Herbal Essences, Old Spice, and Pantene</w:t>
            </w:r>
          </w:p>
        </w:tc>
      </w:tr>
      <w:tr w:rsidR="008A2763" w:rsidRPr="006D2529" w:rsidTr="008A2763">
        <w:tc>
          <w:tcPr>
            <w:tcW w:w="2268" w:type="dxa"/>
          </w:tcPr>
          <w:p w:rsidR="008A2763" w:rsidRPr="006D2529" w:rsidRDefault="006F198A" w:rsidP="006D2529">
            <w:pPr>
              <w:rPr>
                <w:sz w:val="24"/>
              </w:rPr>
            </w:pPr>
            <w:r w:rsidRPr="006D2529">
              <w:rPr>
                <w:sz w:val="24"/>
              </w:rPr>
              <w:t xml:space="preserve">Home </w:t>
            </w:r>
            <w:r w:rsidR="008A2763" w:rsidRPr="006D2529">
              <w:rPr>
                <w:sz w:val="24"/>
              </w:rPr>
              <w:t>Care</w:t>
            </w:r>
          </w:p>
        </w:tc>
        <w:tc>
          <w:tcPr>
            <w:tcW w:w="7470" w:type="dxa"/>
          </w:tcPr>
          <w:p w:rsidR="008A2763" w:rsidRPr="006D2529" w:rsidRDefault="008A2763" w:rsidP="006D2529">
            <w:pPr>
              <w:rPr>
                <w:sz w:val="24"/>
              </w:rPr>
            </w:pPr>
            <w:r w:rsidRPr="006D2529">
              <w:rPr>
                <w:sz w:val="24"/>
              </w:rPr>
              <w:t xml:space="preserve">Cascade, Dawn, Febreze, </w:t>
            </w:r>
            <w:r w:rsidR="006F198A" w:rsidRPr="006D2529">
              <w:rPr>
                <w:sz w:val="24"/>
              </w:rPr>
              <w:t xml:space="preserve">Gain, Joy, Mr. Clean, Swiffer, Salvo, Ambi Pur, and Comet. </w:t>
            </w:r>
          </w:p>
        </w:tc>
      </w:tr>
      <w:tr w:rsidR="008A2763" w:rsidRPr="006D2529" w:rsidTr="008A2763">
        <w:tc>
          <w:tcPr>
            <w:tcW w:w="2268" w:type="dxa"/>
          </w:tcPr>
          <w:p w:rsidR="008A2763" w:rsidRPr="006D2529" w:rsidRDefault="008A2763" w:rsidP="006D2529">
            <w:pPr>
              <w:rPr>
                <w:sz w:val="24"/>
              </w:rPr>
            </w:pPr>
            <w:r w:rsidRPr="006D2529">
              <w:rPr>
                <w:sz w:val="24"/>
              </w:rPr>
              <w:t>Grooming</w:t>
            </w:r>
          </w:p>
        </w:tc>
        <w:tc>
          <w:tcPr>
            <w:tcW w:w="7470" w:type="dxa"/>
          </w:tcPr>
          <w:p w:rsidR="008A2763" w:rsidRPr="006D2529" w:rsidRDefault="006F198A" w:rsidP="006D2529">
            <w:pPr>
              <w:rPr>
                <w:sz w:val="24"/>
              </w:rPr>
            </w:pPr>
            <w:r w:rsidRPr="006D2529">
              <w:rPr>
                <w:sz w:val="24"/>
              </w:rPr>
              <w:t>Braun, Gillette, Venus. And The Art of Shaving</w:t>
            </w:r>
          </w:p>
        </w:tc>
      </w:tr>
      <w:tr w:rsidR="008A2763" w:rsidRPr="006D2529" w:rsidTr="008A2763">
        <w:tc>
          <w:tcPr>
            <w:tcW w:w="2268" w:type="dxa"/>
          </w:tcPr>
          <w:p w:rsidR="008A2763" w:rsidRPr="006D2529" w:rsidRDefault="008A2763" w:rsidP="006D2529">
            <w:pPr>
              <w:rPr>
                <w:sz w:val="24"/>
              </w:rPr>
            </w:pPr>
            <w:r w:rsidRPr="006D2529">
              <w:rPr>
                <w:sz w:val="24"/>
              </w:rPr>
              <w:t xml:space="preserve">Personal Health Care </w:t>
            </w:r>
          </w:p>
        </w:tc>
        <w:tc>
          <w:tcPr>
            <w:tcW w:w="7470" w:type="dxa"/>
          </w:tcPr>
          <w:p w:rsidR="008A2763" w:rsidRPr="006D2529" w:rsidRDefault="006F198A" w:rsidP="006D2529">
            <w:pPr>
              <w:rPr>
                <w:sz w:val="24"/>
              </w:rPr>
            </w:pPr>
            <w:r w:rsidRPr="006D2529">
              <w:rPr>
                <w:sz w:val="24"/>
              </w:rPr>
              <w:t>Align, Clearblue, Meta. Pepto-Bismol, Prilosec OTC, Vicks, and ZzzQuil</w:t>
            </w:r>
          </w:p>
        </w:tc>
      </w:tr>
      <w:tr w:rsidR="008A2763" w:rsidRPr="006D2529" w:rsidTr="008A2763">
        <w:tc>
          <w:tcPr>
            <w:tcW w:w="2268" w:type="dxa"/>
          </w:tcPr>
          <w:p w:rsidR="008A2763" w:rsidRPr="006D2529" w:rsidRDefault="008A2763" w:rsidP="006D2529">
            <w:pPr>
              <w:rPr>
                <w:sz w:val="24"/>
              </w:rPr>
            </w:pPr>
            <w:r w:rsidRPr="006D2529">
              <w:rPr>
                <w:sz w:val="24"/>
              </w:rPr>
              <w:t>Oral Care</w:t>
            </w:r>
          </w:p>
        </w:tc>
        <w:tc>
          <w:tcPr>
            <w:tcW w:w="7470" w:type="dxa"/>
          </w:tcPr>
          <w:p w:rsidR="008A2763" w:rsidRPr="006D2529" w:rsidRDefault="006F198A" w:rsidP="006D2529">
            <w:pPr>
              <w:rPr>
                <w:sz w:val="24"/>
              </w:rPr>
            </w:pPr>
            <w:r w:rsidRPr="006D2529">
              <w:rPr>
                <w:sz w:val="24"/>
              </w:rPr>
              <w:t>Crest, Foxident, Oral-B. and Scope</w:t>
            </w:r>
          </w:p>
        </w:tc>
      </w:tr>
      <w:tr w:rsidR="008A2763" w:rsidRPr="006D2529" w:rsidTr="008A2763">
        <w:tc>
          <w:tcPr>
            <w:tcW w:w="2268" w:type="dxa"/>
          </w:tcPr>
          <w:p w:rsidR="008A2763" w:rsidRPr="006D2529" w:rsidRDefault="008A2763" w:rsidP="006D2529">
            <w:pPr>
              <w:rPr>
                <w:sz w:val="24"/>
              </w:rPr>
            </w:pPr>
            <w:r w:rsidRPr="006D2529">
              <w:rPr>
                <w:sz w:val="24"/>
              </w:rPr>
              <w:t>Skin and Personal Care</w:t>
            </w:r>
          </w:p>
        </w:tc>
        <w:tc>
          <w:tcPr>
            <w:tcW w:w="7470" w:type="dxa"/>
          </w:tcPr>
          <w:p w:rsidR="008A2763" w:rsidRPr="006D2529" w:rsidRDefault="006F198A" w:rsidP="006D2529">
            <w:pPr>
              <w:rPr>
                <w:sz w:val="24"/>
              </w:rPr>
            </w:pPr>
            <w:r w:rsidRPr="006D2529">
              <w:rPr>
                <w:sz w:val="24"/>
              </w:rPr>
              <w:t>Gillette, Ivory, Olay, Old Spice, Safeguard, Secret, Native, Snowberry, and SK-II</w:t>
            </w:r>
          </w:p>
        </w:tc>
      </w:tr>
    </w:tbl>
    <w:p w:rsidR="005C1C43" w:rsidRDefault="005C1C43"/>
    <w:p w:rsidR="008A2763" w:rsidRDefault="005C1C43" w:rsidP="00B22C2C">
      <w:pPr>
        <w:pStyle w:val="Heading2"/>
      </w:pPr>
      <w:r>
        <w:t>Social Responsibility</w:t>
      </w:r>
    </w:p>
    <w:p w:rsidR="00B22C2C" w:rsidRDefault="005C1C43" w:rsidP="002477B2">
      <w:pPr>
        <w:pStyle w:val="NoSpacing"/>
      </w:pPr>
      <w:r>
        <w:t xml:space="preserve">Procter &amp; Gamble Company have an initiative targeting elimination of animal testing for cosmetic products round the globe. </w:t>
      </w:r>
      <w:r w:rsidR="0042677B">
        <w:t xml:space="preserve"> </w:t>
      </w:r>
      <w:r>
        <w:t xml:space="preserve">Towards this initiative, they have partnered with Humane Society International in their #BeCrueltyFree campaign. </w:t>
      </w:r>
      <w:r w:rsidR="0042677B">
        <w:t xml:space="preserve"> This is a representation of an initiative the company has had for 40</w:t>
      </w:r>
      <w:r w:rsidR="009A6378">
        <w:t>+</w:t>
      </w:r>
      <w:r w:rsidR="0042677B">
        <w:t xml:space="preserve"> years</w:t>
      </w:r>
      <w:r w:rsidR="009A6378">
        <w:t>.  T</w:t>
      </w:r>
      <w:r w:rsidR="0042677B">
        <w:t xml:space="preserve">hey have been keen on developing alternate </w:t>
      </w:r>
      <w:r w:rsidR="00B22C2C">
        <w:t>technologies to animal testing.  Their contributions include;</w:t>
      </w:r>
    </w:p>
    <w:p w:rsidR="00B22C2C" w:rsidRDefault="00B22C2C" w:rsidP="00B22C2C">
      <w:pPr>
        <w:pStyle w:val="ListParagraph"/>
        <w:numPr>
          <w:ilvl w:val="0"/>
          <w:numId w:val="1"/>
        </w:numPr>
      </w:pPr>
      <w:r>
        <w:t>Investing $420</w:t>
      </w:r>
      <w:r w:rsidR="009A6378">
        <w:t>+</w:t>
      </w:r>
      <w:r>
        <w:t xml:space="preserve"> million for 40</w:t>
      </w:r>
      <w:r w:rsidR="009A6378">
        <w:t>+</w:t>
      </w:r>
      <w:r>
        <w:t xml:space="preserve"> years, </w:t>
      </w:r>
    </w:p>
    <w:p w:rsidR="00B22C2C" w:rsidRDefault="00B22C2C" w:rsidP="00B22C2C">
      <w:pPr>
        <w:pStyle w:val="ListParagraph"/>
        <w:numPr>
          <w:ilvl w:val="0"/>
          <w:numId w:val="1"/>
        </w:numPr>
      </w:pPr>
      <w:r>
        <w:t xml:space="preserve">Partnerships with leading international animal welfare organizations, </w:t>
      </w:r>
    </w:p>
    <w:p w:rsidR="005C1C43" w:rsidRDefault="00B22C2C" w:rsidP="00B22C2C">
      <w:pPr>
        <w:pStyle w:val="ListParagraph"/>
        <w:numPr>
          <w:ilvl w:val="0"/>
          <w:numId w:val="1"/>
        </w:numPr>
      </w:pPr>
      <w:r>
        <w:t xml:space="preserve">Advocating for public use of no-animal methods and adoption by scientists and policy makers internationally. </w:t>
      </w:r>
    </w:p>
    <w:p w:rsidR="00B22C2C" w:rsidRDefault="00B22C2C" w:rsidP="002477B2">
      <w:pPr>
        <w:pStyle w:val="NoSpacing"/>
      </w:pPr>
      <w:r>
        <w:t xml:space="preserve">The company is also committed to provision and treatment of drinking water to communities struggling to get clean water.  They have a Children’s Safe Drinking Water program </w:t>
      </w:r>
      <w:r w:rsidR="009A6378">
        <w:t>that provides</w:t>
      </w:r>
      <w:r>
        <w:t xml:space="preserve"> clean water to those in need of it most.  The most notable achievement has been giving the communities means to purify dirty water so that it is drinkable.  The purification packet treats </w:t>
      </w:r>
      <w:r>
        <w:lastRenderedPageBreak/>
        <w:t xml:space="preserve">ten liters of drinking water in just thirty minutes.  The company records 14billion+ liters of water distribution, and strives to reach 15 billion by 2020. </w:t>
      </w:r>
    </w:p>
    <w:p w:rsidR="00B22C2C" w:rsidRDefault="009A6378" w:rsidP="002477B2">
      <w:pPr>
        <w:pStyle w:val="NoSpacing"/>
      </w:pPr>
      <w:r>
        <w:t xml:space="preserve">The company also supports communities by delivering relief in times of need.  They seek to provide comfort to the homes of those in need in the aftermath of a disaster.  The current year the company has helped millions of people in 20+ disasters globally.  The company has delivered 2000+ disaster relief kits filled with their product line in the 2017 hurricane period. </w:t>
      </w:r>
    </w:p>
    <w:p w:rsidR="005C1C43" w:rsidRDefault="005C1C43" w:rsidP="00B22C2C">
      <w:pPr>
        <w:pStyle w:val="Heading2"/>
      </w:pPr>
      <w:r>
        <w:t>Stock price</w:t>
      </w:r>
    </w:p>
    <w:p w:rsidR="005C1C43" w:rsidRDefault="002477B2" w:rsidP="002477B2">
      <w:pPr>
        <w:pStyle w:val="NoSpacing"/>
      </w:pPr>
      <w:r>
        <w:t xml:space="preserve">According to Cincinnati Business wire, the company declared a quarterly dividend of $0.7459 per share on the Common Stock.  The stock price was declared by the Board of Directors of the Procter &amp; Gamble Company (NYSE:PG).  The company records an increased growth in dividend for 63 consecutive years.  The declaration was made on the ninth of July in 2019.  </w:t>
      </w:r>
    </w:p>
    <w:p w:rsidR="005C1C43" w:rsidRDefault="005C1C43" w:rsidP="00B22C2C">
      <w:pPr>
        <w:pStyle w:val="Heading2"/>
      </w:pPr>
      <w:r>
        <w:t>Survey</w:t>
      </w:r>
    </w:p>
    <w:p w:rsidR="005C1C43" w:rsidRDefault="003478AE" w:rsidP="003478AE">
      <w:pPr>
        <w:pStyle w:val="NoSpacing"/>
      </w:pPr>
      <w:r>
        <w:t xml:space="preserve">In my apartment, the baby care product from the company we use is Pampers baby diapers.  For fabric care, we use Downy fabric protectors &amp; softeners, Ariel Laundry products, Bounce dryer sheets &amp; fabric care, and Dreft baby detergent &amp; laundry products.  The brands we use under family care include Bounty paper towels and Charmin Toilet paper.  Always Discreet is the brand for feminine care while Old Spice brand we use for hair and skin.  We make use of Cascade dishwasher detergent and Mr. Clean all-purpose cleaner under home care.  Gillette razor &amp; skin care serves grooming purpose and also skin and personal care.  The apartment also has Scope mouthwash, Crest dental care, and Oral-B toothbrushes &amp; dental floss. </w:t>
      </w:r>
    </w:p>
    <w:p w:rsidR="003478AE" w:rsidRDefault="003478AE" w:rsidP="003478AE">
      <w:pPr>
        <w:pStyle w:val="Heading2"/>
      </w:pPr>
      <w:r>
        <w:lastRenderedPageBreak/>
        <w:t xml:space="preserve">Conclusion </w:t>
      </w:r>
    </w:p>
    <w:p w:rsidR="003478AE" w:rsidRDefault="003478AE" w:rsidP="006D2529">
      <w:pPr>
        <w:pStyle w:val="NoSpacing"/>
      </w:pPr>
      <w:r>
        <w:t>Procter &amp; Gamble has a variety of product brands under its portfolio</w:t>
      </w:r>
      <w:r w:rsidR="006D2529">
        <w:t xml:space="preserve">, and the presence of such brands in households is essential mark of trust and quality.  The dividend share is very instrumental in evaluating the strength of the brands in association with consumer alignment and stakeholder investment.  The company also demonstrates environment friendly initiatives which boost company recognition and value statements. </w:t>
      </w:r>
    </w:p>
    <w:sectPr w:rsidR="003478AE" w:rsidSect="006D25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0F7" w:rsidRDefault="009870F7" w:rsidP="006D2529">
      <w:pPr>
        <w:spacing w:after="0" w:line="240" w:lineRule="auto"/>
      </w:pPr>
      <w:r>
        <w:separator/>
      </w:r>
    </w:p>
  </w:endnote>
  <w:endnote w:type="continuationSeparator" w:id="1">
    <w:p w:rsidR="009870F7" w:rsidRDefault="009870F7" w:rsidP="006D2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0F7" w:rsidRDefault="009870F7" w:rsidP="006D2529">
      <w:pPr>
        <w:spacing w:after="0" w:line="240" w:lineRule="auto"/>
      </w:pPr>
      <w:r>
        <w:separator/>
      </w:r>
    </w:p>
  </w:footnote>
  <w:footnote w:type="continuationSeparator" w:id="1">
    <w:p w:rsidR="009870F7" w:rsidRDefault="009870F7" w:rsidP="006D25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29" w:rsidRDefault="006D2529">
    <w:pPr>
      <w:pStyle w:val="Header"/>
      <w:jc w:val="right"/>
    </w:pPr>
    <w:r>
      <w:t>PROCTER &amp; GAMBLE</w:t>
    </w:r>
    <w:r>
      <w:tab/>
    </w:r>
    <w:r>
      <w:tab/>
    </w:r>
    <w:sdt>
      <w:sdtPr>
        <w:id w:val="572250924"/>
        <w:docPartObj>
          <w:docPartGallery w:val="Page Numbers (Top of Page)"/>
          <w:docPartUnique/>
        </w:docPartObj>
      </w:sdtPr>
      <w:sdtContent>
        <w:fldSimple w:instr=" PAGE   \* MERGEFORMAT ">
          <w:r>
            <w:rPr>
              <w:noProof/>
            </w:rPr>
            <w:t>3</w:t>
          </w:r>
        </w:fldSimple>
      </w:sdtContent>
    </w:sdt>
  </w:p>
  <w:p w:rsidR="006D2529" w:rsidRDefault="006D25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29" w:rsidRDefault="006D2529">
    <w:pPr>
      <w:pStyle w:val="Header"/>
      <w:jc w:val="right"/>
    </w:pPr>
    <w:r>
      <w:t>Running Head: PROCTER &amp; GAMBLE</w:t>
    </w:r>
    <w:sdt>
      <w:sdtPr>
        <w:id w:val="572250891"/>
        <w:docPartObj>
          <w:docPartGallery w:val="Page Numbers (Top of Page)"/>
          <w:docPartUnique/>
        </w:docPartObj>
      </w:sdtPr>
      <w:sdtContent>
        <w:r>
          <w:tab/>
        </w:r>
        <w:r>
          <w:tab/>
        </w:r>
        <w:fldSimple w:instr=" PAGE   \* MERGEFORMAT ">
          <w:r>
            <w:rPr>
              <w:noProof/>
            </w:rPr>
            <w:t>1</w:t>
          </w:r>
        </w:fldSimple>
      </w:sdtContent>
    </w:sdt>
  </w:p>
  <w:p w:rsidR="006D2529" w:rsidRDefault="006D25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E01DF"/>
    <w:multiLevelType w:val="hybridMultilevel"/>
    <w:tmpl w:val="42D071FA"/>
    <w:lvl w:ilvl="0" w:tplc="192CE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8A2763"/>
    <w:rsid w:val="002477B2"/>
    <w:rsid w:val="003478AE"/>
    <w:rsid w:val="0042677B"/>
    <w:rsid w:val="004753FB"/>
    <w:rsid w:val="005C1C43"/>
    <w:rsid w:val="006D2529"/>
    <w:rsid w:val="006F198A"/>
    <w:rsid w:val="008A2763"/>
    <w:rsid w:val="009870F7"/>
    <w:rsid w:val="009A6378"/>
    <w:rsid w:val="00B22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7B2"/>
    <w:rPr>
      <w:rFonts w:ascii="Times New Roman" w:hAnsi="Times New Roman"/>
      <w:sz w:val="24"/>
    </w:rPr>
  </w:style>
  <w:style w:type="paragraph" w:styleId="Heading2">
    <w:name w:val="heading 2"/>
    <w:basedOn w:val="Normal"/>
    <w:next w:val="Normal"/>
    <w:link w:val="Heading2Char"/>
    <w:uiPriority w:val="9"/>
    <w:unhideWhenUsed/>
    <w:qFormat/>
    <w:rsid w:val="005C1C43"/>
    <w:pPr>
      <w:keepNext/>
      <w:keepLines/>
      <w:spacing w:before="200" w:after="0" w:line="480" w:lineRule="auto"/>
      <w:jc w:val="center"/>
      <w:outlineLvl w:val="1"/>
    </w:pPr>
    <w:rPr>
      <w:rFonts w:eastAsiaTheme="majorEastAsia" w:cstheme="majorBidi"/>
      <w:b/>
      <w:bCs/>
      <w:sz w:val="28"/>
      <w:szCs w:val="26"/>
      <w:u w:val="single"/>
    </w:rPr>
  </w:style>
  <w:style w:type="paragraph" w:styleId="Heading3">
    <w:name w:val="heading 3"/>
    <w:basedOn w:val="Normal"/>
    <w:next w:val="Normal"/>
    <w:link w:val="Heading3Char"/>
    <w:uiPriority w:val="9"/>
    <w:unhideWhenUsed/>
    <w:qFormat/>
    <w:rsid w:val="006D2529"/>
    <w:pPr>
      <w:keepNext/>
      <w:keepLines/>
      <w:spacing w:before="200" w:after="0" w:line="480" w:lineRule="auto"/>
      <w:outlineLvl w:val="2"/>
    </w:pPr>
    <w:rPr>
      <w:rFonts w:eastAsiaTheme="majorEastAsia" w:cstheme="majorBidi"/>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27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5C1C43"/>
    <w:pPr>
      <w:pBdr>
        <w:bottom w:val="single" w:sz="8" w:space="4" w:color="4F81BD" w:themeColor="accent1"/>
      </w:pBdr>
      <w:spacing w:after="300" w:line="480" w:lineRule="auto"/>
      <w:contextualSpacing/>
    </w:pPr>
    <w:rPr>
      <w:rFonts w:asciiTheme="majorHAnsi" w:eastAsiaTheme="majorEastAsia" w:hAnsiTheme="majorHAnsi" w:cstheme="majorBidi"/>
      <w:b/>
      <w:spacing w:val="5"/>
      <w:kern w:val="28"/>
      <w:sz w:val="32"/>
      <w:szCs w:val="52"/>
      <w:u w:val="single"/>
    </w:rPr>
  </w:style>
  <w:style w:type="character" w:customStyle="1" w:styleId="TitleChar">
    <w:name w:val="Title Char"/>
    <w:basedOn w:val="DefaultParagraphFont"/>
    <w:link w:val="Title"/>
    <w:uiPriority w:val="10"/>
    <w:rsid w:val="005C1C43"/>
    <w:rPr>
      <w:rFonts w:asciiTheme="majorHAnsi" w:eastAsiaTheme="majorEastAsia" w:hAnsiTheme="majorHAnsi" w:cstheme="majorBidi"/>
      <w:b/>
      <w:spacing w:val="5"/>
      <w:kern w:val="28"/>
      <w:sz w:val="32"/>
      <w:szCs w:val="52"/>
      <w:u w:val="single"/>
    </w:rPr>
  </w:style>
  <w:style w:type="character" w:customStyle="1" w:styleId="Heading2Char">
    <w:name w:val="Heading 2 Char"/>
    <w:basedOn w:val="DefaultParagraphFont"/>
    <w:link w:val="Heading2"/>
    <w:uiPriority w:val="9"/>
    <w:rsid w:val="005C1C43"/>
    <w:rPr>
      <w:rFonts w:ascii="Times New Roman" w:eastAsiaTheme="majorEastAsia" w:hAnsi="Times New Roman" w:cstheme="majorBidi"/>
      <w:b/>
      <w:bCs/>
      <w:sz w:val="28"/>
      <w:szCs w:val="26"/>
      <w:u w:val="single"/>
    </w:rPr>
  </w:style>
  <w:style w:type="paragraph" w:styleId="NoSpacing">
    <w:name w:val="No Spacing"/>
    <w:uiPriority w:val="1"/>
    <w:qFormat/>
    <w:rsid w:val="002477B2"/>
    <w:pPr>
      <w:spacing w:after="0" w:line="480" w:lineRule="auto"/>
    </w:pPr>
    <w:rPr>
      <w:rFonts w:ascii="Times New Roman" w:hAnsi="Times New Roman"/>
      <w:sz w:val="24"/>
    </w:rPr>
  </w:style>
  <w:style w:type="paragraph" w:styleId="ListParagraph">
    <w:name w:val="List Paragraph"/>
    <w:basedOn w:val="Normal"/>
    <w:uiPriority w:val="34"/>
    <w:qFormat/>
    <w:rsid w:val="00B22C2C"/>
    <w:pPr>
      <w:ind w:left="720"/>
      <w:contextualSpacing/>
    </w:pPr>
  </w:style>
  <w:style w:type="paragraph" w:styleId="Header">
    <w:name w:val="header"/>
    <w:basedOn w:val="Normal"/>
    <w:link w:val="HeaderChar"/>
    <w:uiPriority w:val="99"/>
    <w:unhideWhenUsed/>
    <w:rsid w:val="006D2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29"/>
    <w:rPr>
      <w:rFonts w:ascii="Times New Roman" w:hAnsi="Times New Roman"/>
      <w:sz w:val="24"/>
    </w:rPr>
  </w:style>
  <w:style w:type="paragraph" w:styleId="Footer">
    <w:name w:val="footer"/>
    <w:basedOn w:val="Normal"/>
    <w:link w:val="FooterChar"/>
    <w:uiPriority w:val="99"/>
    <w:semiHidden/>
    <w:unhideWhenUsed/>
    <w:rsid w:val="006D25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2529"/>
    <w:rPr>
      <w:rFonts w:ascii="Times New Roman" w:hAnsi="Times New Roman"/>
      <w:sz w:val="24"/>
    </w:rPr>
  </w:style>
  <w:style w:type="character" w:customStyle="1" w:styleId="Heading3Char">
    <w:name w:val="Heading 3 Char"/>
    <w:basedOn w:val="DefaultParagraphFont"/>
    <w:link w:val="Heading3"/>
    <w:uiPriority w:val="9"/>
    <w:rsid w:val="006D2529"/>
    <w:rPr>
      <w:rFonts w:ascii="Times New Roman" w:eastAsiaTheme="majorEastAsia" w:hAnsi="Times New Roman" w:cstheme="majorBidi"/>
      <w:b/>
      <w:bCs/>
      <w:sz w:val="3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2019-07-11T09:01:00Z</dcterms:created>
  <dcterms:modified xsi:type="dcterms:W3CDTF">2019-07-11T12:12:00Z</dcterms:modified>
</cp:coreProperties>
</file>